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46" w:rsidRPr="00E24625" w:rsidRDefault="00EF6546" w:rsidP="00E24625">
      <w:pPr>
        <w:jc w:val="both"/>
        <w:rPr>
          <w:rFonts w:ascii="Calibri" w:eastAsia="Times New Roman" w:hAnsi="Calibri" w:cs="Calibri"/>
          <w:color w:val="000000"/>
          <w:sz w:val="6"/>
          <w:szCs w:val="20"/>
          <w:lang w:eastAsia="ru-RU"/>
        </w:rPr>
      </w:pPr>
    </w:p>
    <w:p w:rsidR="002F1F23" w:rsidRPr="00E61C5F" w:rsidRDefault="007A5400" w:rsidP="003040AC">
      <w:pPr>
        <w:shd w:val="clear" w:color="auto" w:fill="660033"/>
        <w:autoSpaceDE w:val="0"/>
        <w:autoSpaceDN w:val="0"/>
        <w:ind w:left="-284"/>
        <w:rPr>
          <w:rFonts w:ascii="Century Gothic" w:hAnsi="Century Gothic" w:cs="Calibri"/>
          <w:b/>
          <w:bCs/>
          <w:color w:val="FFFFFF"/>
          <w:sz w:val="28"/>
          <w:szCs w:val="20"/>
        </w:rPr>
      </w:pPr>
      <w:r>
        <w:rPr>
          <w:rFonts w:ascii="Century Gothic" w:hAnsi="Century Gothic" w:cs="Calibri"/>
          <w:b/>
          <w:bCs/>
          <w:color w:val="FFFFFF"/>
          <w:sz w:val="28"/>
          <w:szCs w:val="20"/>
        </w:rPr>
        <w:t xml:space="preserve"> </w:t>
      </w:r>
      <w:r w:rsidR="002F1F23" w:rsidRPr="00E61C5F">
        <w:rPr>
          <w:rFonts w:ascii="Century Gothic" w:hAnsi="Century Gothic" w:cs="Calibri"/>
          <w:b/>
          <w:bCs/>
          <w:color w:val="FFFFFF"/>
          <w:sz w:val="28"/>
          <w:szCs w:val="20"/>
        </w:rPr>
        <w:t>«</w:t>
      </w:r>
      <w:r w:rsidR="004D1521">
        <w:rPr>
          <w:rFonts w:ascii="Century Gothic" w:hAnsi="Century Gothic" w:cs="Calibri"/>
          <w:b/>
          <w:bCs/>
          <w:color w:val="FFFFFF"/>
          <w:sz w:val="28"/>
          <w:szCs w:val="20"/>
        </w:rPr>
        <w:t>СЕ</w:t>
      </w:r>
      <w:r w:rsidR="00ED409C">
        <w:rPr>
          <w:rFonts w:ascii="Century Gothic" w:hAnsi="Century Gothic" w:cs="Calibri"/>
          <w:b/>
          <w:bCs/>
          <w:color w:val="FFFFFF"/>
          <w:sz w:val="28"/>
          <w:szCs w:val="20"/>
        </w:rPr>
        <w:t>К</w:t>
      </w:r>
      <w:r w:rsidR="004D1521">
        <w:rPr>
          <w:rFonts w:ascii="Century Gothic" w:hAnsi="Century Gothic" w:cs="Calibri"/>
          <w:b/>
          <w:bCs/>
          <w:color w:val="FFFFFF"/>
          <w:sz w:val="28"/>
          <w:szCs w:val="20"/>
        </w:rPr>
        <w:t>РЕТАРЬ В РЕЖИМЕ МНОГОЗАДАЧНОСТИ</w:t>
      </w:r>
      <w:r w:rsidR="002F1F23" w:rsidRPr="00E61C5F">
        <w:rPr>
          <w:rFonts w:ascii="Century Gothic" w:hAnsi="Century Gothic" w:cs="Calibri"/>
          <w:b/>
          <w:bCs/>
          <w:color w:val="FFFFFF"/>
          <w:sz w:val="28"/>
          <w:szCs w:val="20"/>
        </w:rPr>
        <w:t>»</w:t>
      </w:r>
    </w:p>
    <w:p w:rsidR="002F1F23" w:rsidRPr="00C928C9" w:rsidRDefault="00210AA4" w:rsidP="002F1F23">
      <w:pPr>
        <w:spacing w:after="120"/>
        <w:jc w:val="both"/>
        <w:rPr>
          <w:rFonts w:ascii="Century Gothic" w:hAnsi="Century Gothic"/>
          <w:b/>
          <w:i/>
          <w:color w:val="660033"/>
          <w:szCs w:val="28"/>
        </w:rPr>
      </w:pPr>
      <w:r>
        <w:rPr>
          <w:rFonts w:ascii="Century Gothic" w:hAnsi="Century Gothic"/>
          <w:b/>
          <w:i/>
          <w:color w:val="660033"/>
          <w:szCs w:val="28"/>
        </w:rPr>
        <w:t>и</w:t>
      </w:r>
      <w:r w:rsidR="002F1F23" w:rsidRPr="00C928C9">
        <w:rPr>
          <w:rFonts w:ascii="Century Gothic" w:hAnsi="Century Gothic"/>
          <w:b/>
          <w:i/>
          <w:color w:val="660033"/>
          <w:szCs w:val="28"/>
        </w:rPr>
        <w:t>ли</w:t>
      </w:r>
      <w:r>
        <w:rPr>
          <w:rFonts w:ascii="Century Gothic" w:hAnsi="Century Gothic"/>
          <w:b/>
          <w:i/>
          <w:color w:val="660033"/>
          <w:szCs w:val="28"/>
        </w:rPr>
        <w:t xml:space="preserve"> «Как один мужик двух Генералов прокормил</w:t>
      </w:r>
      <w:r w:rsidR="002F1F23" w:rsidRPr="00C928C9">
        <w:rPr>
          <w:rFonts w:ascii="Century Gothic" w:hAnsi="Century Gothic"/>
          <w:b/>
          <w:i/>
          <w:color w:val="660033"/>
          <w:szCs w:val="28"/>
        </w:rPr>
        <w:t>»</w:t>
      </w:r>
    </w:p>
    <w:p w:rsidR="002F1F23" w:rsidRPr="00C928C9" w:rsidRDefault="007A5400" w:rsidP="00DA67A1">
      <w:pPr>
        <w:keepNext/>
        <w:spacing w:before="240"/>
        <w:ind w:left="357" w:hanging="357"/>
        <w:jc w:val="both"/>
        <w:rPr>
          <w:rFonts w:ascii="Century Gothic" w:hAnsi="Century Gothic"/>
          <w:b/>
          <w:color w:val="660033"/>
          <w:sz w:val="28"/>
          <w:szCs w:val="28"/>
        </w:rPr>
      </w:pPr>
      <w:r>
        <w:rPr>
          <w:rFonts w:ascii="Century Gothic" w:hAnsi="Century Gothic"/>
          <w:b/>
          <w:color w:val="660033"/>
          <w:sz w:val="28"/>
          <w:szCs w:val="28"/>
        </w:rPr>
        <w:t>О чем тренинг</w:t>
      </w:r>
    </w:p>
    <w:p w:rsidR="00114F8B" w:rsidRDefault="004E790B" w:rsidP="00DA67A1">
      <w:pPr>
        <w:spacing w:before="12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>
        <w:rPr>
          <w:noProof/>
          <w:vanish/>
          <w:lang w:eastAsia="ru-RU"/>
        </w:rPr>
        <w:drawing>
          <wp:anchor distT="0" distB="0" distL="114300" distR="114300" simplePos="0" relativeHeight="251658240" behindDoc="0" locked="0" layoutInCell="1" allowOverlap="1" wp14:anchorId="2765F2F9" wp14:editId="0D26F7AD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489835" cy="1740535"/>
            <wp:effectExtent l="0" t="0" r="5715" b="0"/>
            <wp:wrapSquare wrapText="bothSides"/>
            <wp:docPr id="4" name="Рисунок 4" descr="http://blog.buildingengines.com/wp-content/uploads/2013/07/multita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buildingengines.com/wp-content/uploads/2013/07/multitas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AA4">
        <w:rPr>
          <w:rFonts w:ascii="Calibri" w:eastAsia="Times New Roman" w:hAnsi="Calibri" w:cs="Calibri"/>
          <w:color w:val="000000"/>
          <w:szCs w:val="20"/>
          <w:lang w:eastAsia="ru-RU"/>
        </w:rPr>
        <w:t xml:space="preserve">Работа </w:t>
      </w:r>
      <w:r w:rsidR="00726309">
        <w:rPr>
          <w:rFonts w:ascii="Calibri" w:eastAsia="Times New Roman" w:hAnsi="Calibri" w:cs="Calibri"/>
          <w:color w:val="000000"/>
          <w:szCs w:val="20"/>
          <w:lang w:eastAsia="ru-RU"/>
        </w:rPr>
        <w:t>секретаря непосредственно сказывается на результативности руководителя. Необходимо понять, что хочет руководитель и выдать ему требуем</w:t>
      </w:r>
      <w:r w:rsidR="00ED409C">
        <w:rPr>
          <w:rFonts w:ascii="Calibri" w:eastAsia="Times New Roman" w:hAnsi="Calibri" w:cs="Calibri"/>
          <w:color w:val="000000"/>
          <w:szCs w:val="20"/>
          <w:lang w:eastAsia="ru-RU"/>
        </w:rPr>
        <w:t>ое</w:t>
      </w:r>
      <w:r w:rsidR="00726309">
        <w:rPr>
          <w:rFonts w:ascii="Calibri" w:eastAsia="Times New Roman" w:hAnsi="Calibri" w:cs="Calibri"/>
          <w:color w:val="000000"/>
          <w:szCs w:val="20"/>
          <w:lang w:eastAsia="ru-RU"/>
        </w:rPr>
        <w:t>. Секретарь должен уметь разбираться в психологических типах людей</w:t>
      </w:r>
      <w:r w:rsidR="00ED409C">
        <w:rPr>
          <w:rFonts w:ascii="Calibri" w:eastAsia="Times New Roman" w:hAnsi="Calibri" w:cs="Calibri"/>
          <w:color w:val="000000"/>
          <w:szCs w:val="20"/>
          <w:lang w:eastAsia="ru-RU"/>
        </w:rPr>
        <w:t>,</w:t>
      </w:r>
      <w:r w:rsidR="00726309">
        <w:rPr>
          <w:rFonts w:ascii="Calibri" w:eastAsia="Times New Roman" w:hAnsi="Calibri" w:cs="Calibri"/>
          <w:color w:val="000000"/>
          <w:szCs w:val="20"/>
          <w:lang w:eastAsia="ru-RU"/>
        </w:rPr>
        <w:t xml:space="preserve"> менять с</w:t>
      </w:r>
      <w:r w:rsidR="00591B8D">
        <w:rPr>
          <w:rFonts w:ascii="Calibri" w:eastAsia="Times New Roman" w:hAnsi="Calibri" w:cs="Calibri"/>
          <w:color w:val="000000"/>
          <w:szCs w:val="20"/>
          <w:lang w:eastAsia="ru-RU"/>
        </w:rPr>
        <w:t>в</w:t>
      </w:r>
      <w:r w:rsidR="00726309">
        <w:rPr>
          <w:rFonts w:ascii="Calibri" w:eastAsia="Times New Roman" w:hAnsi="Calibri" w:cs="Calibri"/>
          <w:color w:val="000000"/>
          <w:szCs w:val="20"/>
          <w:lang w:eastAsia="ru-RU"/>
        </w:rPr>
        <w:t xml:space="preserve">ое поведение в зависимости от </w:t>
      </w:r>
      <w:r w:rsidR="00591B8D">
        <w:rPr>
          <w:rFonts w:ascii="Calibri" w:eastAsia="Times New Roman" w:hAnsi="Calibri" w:cs="Calibri"/>
          <w:color w:val="000000"/>
          <w:szCs w:val="20"/>
          <w:lang w:eastAsia="ru-RU"/>
        </w:rPr>
        <w:t xml:space="preserve">поведения </w:t>
      </w:r>
      <w:r w:rsidR="00726309">
        <w:rPr>
          <w:rFonts w:ascii="Calibri" w:eastAsia="Times New Roman" w:hAnsi="Calibri" w:cs="Calibri"/>
          <w:color w:val="000000"/>
          <w:szCs w:val="20"/>
          <w:lang w:eastAsia="ru-RU"/>
        </w:rPr>
        <w:t>собеседника. Как правило, секрета</w:t>
      </w:r>
      <w:r w:rsidR="00ED409C">
        <w:rPr>
          <w:rFonts w:ascii="Calibri" w:eastAsia="Times New Roman" w:hAnsi="Calibri" w:cs="Calibri"/>
          <w:color w:val="000000"/>
          <w:szCs w:val="20"/>
          <w:lang w:eastAsia="ru-RU"/>
        </w:rPr>
        <w:t>р</w:t>
      </w:r>
      <w:r w:rsidR="00726309">
        <w:rPr>
          <w:rFonts w:ascii="Calibri" w:eastAsia="Times New Roman" w:hAnsi="Calibri" w:cs="Calibri"/>
          <w:color w:val="000000"/>
          <w:szCs w:val="20"/>
          <w:lang w:eastAsia="ru-RU"/>
        </w:rPr>
        <w:t>ь выполняет несколько задач одновременно, и</w:t>
      </w:r>
      <w:r w:rsidR="00ED409C">
        <w:rPr>
          <w:rFonts w:ascii="Calibri" w:eastAsia="Times New Roman" w:hAnsi="Calibri" w:cs="Calibri"/>
          <w:color w:val="000000"/>
          <w:szCs w:val="20"/>
          <w:lang w:eastAsia="ru-RU"/>
        </w:rPr>
        <w:t>,</w:t>
      </w:r>
      <w:r w:rsidR="00726309">
        <w:rPr>
          <w:rFonts w:ascii="Calibri" w:eastAsia="Times New Roman" w:hAnsi="Calibri" w:cs="Calibri"/>
          <w:color w:val="000000"/>
          <w:szCs w:val="20"/>
          <w:lang w:eastAsia="ru-RU"/>
        </w:rPr>
        <w:t xml:space="preserve"> при этом, задачам</w:t>
      </w:r>
      <w:r w:rsidR="00ED409C">
        <w:rPr>
          <w:rFonts w:ascii="Calibri" w:eastAsia="Times New Roman" w:hAnsi="Calibri" w:cs="Calibri"/>
          <w:color w:val="000000"/>
          <w:szCs w:val="20"/>
          <w:lang w:eastAsia="ru-RU"/>
        </w:rPr>
        <w:t>/целям</w:t>
      </w:r>
      <w:r w:rsidR="00726309">
        <w:rPr>
          <w:rFonts w:ascii="Calibri" w:eastAsia="Times New Roman" w:hAnsi="Calibri" w:cs="Calibri"/>
          <w:color w:val="000000"/>
          <w:szCs w:val="20"/>
          <w:lang w:eastAsia="ru-RU"/>
        </w:rPr>
        <w:t xml:space="preserve"> свойственно изменяться в процессе их выполнения. Работа секретаря подвержена эмоциональному напряжению</w:t>
      </w:r>
      <w:r w:rsidR="00ED409C">
        <w:rPr>
          <w:rFonts w:ascii="Calibri" w:eastAsia="Times New Roman" w:hAnsi="Calibri" w:cs="Calibri"/>
          <w:color w:val="000000"/>
          <w:szCs w:val="20"/>
          <w:lang w:eastAsia="ru-RU"/>
        </w:rPr>
        <w:t>, надо оставаться эмоционально чувствительным, но не попадать в стрессовые состояния</w:t>
      </w:r>
      <w:r w:rsidR="00591B8D">
        <w:rPr>
          <w:rFonts w:ascii="Calibri" w:eastAsia="Times New Roman" w:hAnsi="Calibri" w:cs="Calibri"/>
          <w:color w:val="000000"/>
          <w:szCs w:val="20"/>
          <w:lang w:eastAsia="ru-RU"/>
        </w:rPr>
        <w:t xml:space="preserve">, </w:t>
      </w:r>
      <w:r w:rsidR="0071214E">
        <w:rPr>
          <w:rFonts w:ascii="Calibri" w:eastAsia="Times New Roman" w:hAnsi="Calibri" w:cs="Calibri"/>
          <w:color w:val="000000"/>
          <w:szCs w:val="20"/>
          <w:lang w:eastAsia="ru-RU"/>
        </w:rPr>
        <w:t>быть</w:t>
      </w:r>
      <w:r w:rsidR="00591B8D" w:rsidRPr="0071214E">
        <w:rPr>
          <w:rFonts w:ascii="Calibri" w:eastAsia="Times New Roman" w:hAnsi="Calibri" w:cs="Calibri"/>
          <w:color w:val="000000"/>
          <w:szCs w:val="20"/>
          <w:lang w:eastAsia="ru-RU"/>
        </w:rPr>
        <w:t xml:space="preserve"> профессионалом</w:t>
      </w:r>
      <w:r w:rsidR="00726309" w:rsidRPr="0071214E">
        <w:rPr>
          <w:rFonts w:ascii="Calibri" w:eastAsia="Times New Roman" w:hAnsi="Calibri" w:cs="Calibri"/>
          <w:color w:val="000000"/>
          <w:szCs w:val="20"/>
          <w:lang w:eastAsia="ru-RU"/>
        </w:rPr>
        <w:t>.</w:t>
      </w:r>
    </w:p>
    <w:p w:rsidR="00334A78" w:rsidRPr="00D4752C" w:rsidRDefault="00B81C39" w:rsidP="00EF6546">
      <w:pPr>
        <w:spacing w:before="240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>
        <w:rPr>
          <w:rFonts w:ascii="Calibri" w:eastAsia="Times New Roman" w:hAnsi="Calibri" w:cs="Calibri"/>
          <w:color w:val="000000"/>
          <w:szCs w:val="20"/>
          <w:lang w:eastAsia="ru-RU"/>
        </w:rPr>
        <w:t xml:space="preserve">Данный тренинг </w:t>
      </w:r>
      <w:r w:rsidR="00ED409C">
        <w:rPr>
          <w:rFonts w:ascii="Calibri" w:eastAsia="Times New Roman" w:hAnsi="Calibri" w:cs="Calibri"/>
          <w:color w:val="000000"/>
          <w:szCs w:val="20"/>
          <w:lang w:eastAsia="ru-RU"/>
        </w:rPr>
        <w:t>повышает компетентность секретарей</w:t>
      </w:r>
      <w:r>
        <w:rPr>
          <w:rFonts w:ascii="Calibri" w:eastAsia="Times New Roman" w:hAnsi="Calibri" w:cs="Calibri"/>
          <w:color w:val="000000"/>
          <w:szCs w:val="20"/>
          <w:lang w:eastAsia="ru-RU"/>
        </w:rPr>
        <w:t>.</w:t>
      </w:r>
    </w:p>
    <w:p w:rsidR="002F1F23" w:rsidRPr="00C928C9" w:rsidRDefault="002F1F23" w:rsidP="00DA67A1">
      <w:pPr>
        <w:keepNext/>
        <w:spacing w:before="240"/>
        <w:ind w:left="357" w:hanging="357"/>
        <w:jc w:val="both"/>
        <w:rPr>
          <w:rFonts w:ascii="Century Gothic" w:hAnsi="Century Gothic"/>
          <w:b/>
          <w:color w:val="660033"/>
          <w:sz w:val="28"/>
          <w:szCs w:val="28"/>
        </w:rPr>
      </w:pPr>
      <w:r w:rsidRPr="00C928C9">
        <w:rPr>
          <w:rFonts w:ascii="Century Gothic" w:hAnsi="Century Gothic"/>
          <w:b/>
          <w:color w:val="660033"/>
          <w:sz w:val="28"/>
          <w:szCs w:val="28"/>
        </w:rPr>
        <w:t>Результаты, что получат участники тренинга</w:t>
      </w:r>
    </w:p>
    <w:p w:rsidR="00B81C39" w:rsidRPr="00B81C39" w:rsidRDefault="00334A78" w:rsidP="00C928C9">
      <w:pPr>
        <w:numPr>
          <w:ilvl w:val="0"/>
          <w:numId w:val="24"/>
        </w:numPr>
        <w:rPr>
          <w:rFonts w:ascii="Calibri" w:hAnsi="Calibri" w:cs="Arial"/>
        </w:rPr>
      </w:pPr>
      <w:r>
        <w:rPr>
          <w:rFonts w:ascii="Calibri" w:hAnsi="Calibri" w:cs="Arial"/>
          <w:color w:val="000000"/>
          <w:szCs w:val="20"/>
        </w:rPr>
        <w:t>П</w:t>
      </w:r>
      <w:r w:rsidR="00B81C39">
        <w:rPr>
          <w:rFonts w:ascii="Calibri" w:hAnsi="Calibri" w:cs="Arial"/>
          <w:color w:val="000000"/>
          <w:szCs w:val="20"/>
        </w:rPr>
        <w:t>овысят с</w:t>
      </w:r>
      <w:r w:rsidR="00694830">
        <w:rPr>
          <w:rFonts w:ascii="Calibri" w:hAnsi="Calibri" w:cs="Arial"/>
          <w:color w:val="000000"/>
          <w:szCs w:val="20"/>
        </w:rPr>
        <w:t>пособность коммуницировать с различными руководителями (различные психотипы</w:t>
      </w:r>
      <w:r w:rsidR="00210AA4">
        <w:rPr>
          <w:rFonts w:ascii="Calibri" w:hAnsi="Calibri" w:cs="Arial"/>
          <w:color w:val="000000"/>
          <w:szCs w:val="20"/>
        </w:rPr>
        <w:t xml:space="preserve"> коллег</w:t>
      </w:r>
      <w:r w:rsidR="00694830">
        <w:rPr>
          <w:rFonts w:ascii="Calibri" w:hAnsi="Calibri" w:cs="Arial"/>
          <w:color w:val="000000"/>
          <w:szCs w:val="20"/>
        </w:rPr>
        <w:t>)</w:t>
      </w:r>
    </w:p>
    <w:p w:rsidR="00334A78" w:rsidRPr="00210AA4" w:rsidRDefault="00B81C39" w:rsidP="00C928C9">
      <w:pPr>
        <w:numPr>
          <w:ilvl w:val="0"/>
          <w:numId w:val="24"/>
        </w:numPr>
        <w:rPr>
          <w:rFonts w:ascii="Calibri" w:hAnsi="Calibri" w:cs="Arial"/>
        </w:rPr>
      </w:pPr>
      <w:r>
        <w:rPr>
          <w:rFonts w:ascii="Calibri" w:hAnsi="Calibri" w:cs="Arial"/>
          <w:color w:val="000000"/>
          <w:szCs w:val="20"/>
        </w:rPr>
        <w:t>П</w:t>
      </w:r>
      <w:r w:rsidR="00694830">
        <w:rPr>
          <w:rFonts w:ascii="Calibri" w:hAnsi="Calibri" w:cs="Arial"/>
          <w:color w:val="000000"/>
          <w:szCs w:val="20"/>
        </w:rPr>
        <w:t>овысят навык работы в режиме многозадачности</w:t>
      </w:r>
    </w:p>
    <w:p w:rsidR="00210AA4" w:rsidRPr="00334A78" w:rsidRDefault="00210AA4" w:rsidP="00C928C9">
      <w:pPr>
        <w:numPr>
          <w:ilvl w:val="0"/>
          <w:numId w:val="24"/>
        </w:numPr>
        <w:rPr>
          <w:rFonts w:ascii="Calibri" w:hAnsi="Calibri" w:cs="Arial"/>
        </w:rPr>
      </w:pPr>
      <w:r>
        <w:rPr>
          <w:rFonts w:ascii="Calibri" w:hAnsi="Calibri" w:cs="Arial"/>
          <w:color w:val="000000"/>
          <w:szCs w:val="20"/>
        </w:rPr>
        <w:t>Научатся не терять концентрации в процессе работы</w:t>
      </w:r>
    </w:p>
    <w:p w:rsidR="002F1F23" w:rsidRPr="001B159A" w:rsidRDefault="00694830" w:rsidP="00C928C9">
      <w:pPr>
        <w:numPr>
          <w:ilvl w:val="0"/>
          <w:numId w:val="24"/>
        </w:numPr>
        <w:rPr>
          <w:rFonts w:ascii="Calibri" w:hAnsi="Calibri" w:cs="Arial"/>
        </w:rPr>
      </w:pPr>
      <w:r>
        <w:rPr>
          <w:rFonts w:ascii="Calibri" w:hAnsi="Calibri" w:cs="Arial"/>
          <w:color w:val="000000"/>
          <w:szCs w:val="20"/>
        </w:rPr>
        <w:t>Начнут воспринимать изменения в организации и задачах, как естественное событие</w:t>
      </w:r>
    </w:p>
    <w:p w:rsidR="002F1F23" w:rsidRPr="00B81C39" w:rsidRDefault="00B81C39" w:rsidP="00C928C9">
      <w:pPr>
        <w:numPr>
          <w:ilvl w:val="0"/>
          <w:numId w:val="24"/>
        </w:numPr>
        <w:rPr>
          <w:rFonts w:ascii="Calibri" w:hAnsi="Calibri" w:cs="Arial"/>
        </w:rPr>
      </w:pPr>
      <w:r w:rsidRPr="00B81C39">
        <w:rPr>
          <w:rFonts w:ascii="Calibri" w:hAnsi="Calibri" w:cs="Arial"/>
          <w:color w:val="000000"/>
          <w:szCs w:val="20"/>
        </w:rPr>
        <w:t>Научатся контролировать свои эмоции и</w:t>
      </w:r>
      <w:r w:rsidR="00334A78" w:rsidRPr="00B81C39">
        <w:rPr>
          <w:rFonts w:ascii="Calibri" w:hAnsi="Calibri" w:cs="Arial"/>
          <w:color w:val="000000"/>
          <w:szCs w:val="20"/>
        </w:rPr>
        <w:t xml:space="preserve"> держать свои чувства под контролем</w:t>
      </w:r>
      <w:r w:rsidR="0071214E">
        <w:rPr>
          <w:rFonts w:ascii="Calibri" w:hAnsi="Calibri" w:cs="Arial"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Повысят свою стрессоустойчивость и освоят техники снятия стресса</w:t>
      </w:r>
    </w:p>
    <w:p w:rsidR="002F1F23" w:rsidRPr="00C928C9" w:rsidRDefault="002F1F23" w:rsidP="00DA67A1">
      <w:pPr>
        <w:keepNext/>
        <w:spacing w:before="240"/>
        <w:ind w:left="357" w:hanging="357"/>
        <w:jc w:val="both"/>
        <w:rPr>
          <w:rFonts w:ascii="Century Gothic" w:hAnsi="Century Gothic"/>
          <w:b/>
          <w:color w:val="660033"/>
          <w:sz w:val="28"/>
          <w:szCs w:val="28"/>
        </w:rPr>
      </w:pPr>
      <w:r w:rsidRPr="00C928C9">
        <w:rPr>
          <w:rFonts w:ascii="Century Gothic" w:hAnsi="Century Gothic"/>
          <w:b/>
          <w:color w:val="660033"/>
          <w:sz w:val="28"/>
          <w:szCs w:val="28"/>
        </w:rPr>
        <w:t>Обучаемые</w:t>
      </w:r>
      <w:r w:rsidR="00591B8D">
        <w:rPr>
          <w:rFonts w:ascii="Century Gothic" w:hAnsi="Century Gothic"/>
          <w:b/>
          <w:color w:val="660033"/>
          <w:sz w:val="28"/>
          <w:szCs w:val="28"/>
        </w:rPr>
        <w:t>. Ад</w:t>
      </w:r>
      <w:r w:rsidRPr="00C928C9">
        <w:rPr>
          <w:rFonts w:ascii="Century Gothic" w:hAnsi="Century Gothic"/>
          <w:b/>
          <w:color w:val="660033"/>
          <w:sz w:val="28"/>
          <w:szCs w:val="28"/>
        </w:rPr>
        <w:t>аптировано для:</w:t>
      </w:r>
    </w:p>
    <w:p w:rsidR="002F1F23" w:rsidRPr="001B159A" w:rsidRDefault="003040AC" w:rsidP="00C928C9">
      <w:pPr>
        <w:numPr>
          <w:ilvl w:val="0"/>
          <w:numId w:val="25"/>
        </w:numPr>
        <w:rPr>
          <w:rFonts w:ascii="Calibri" w:hAnsi="Calibri" w:cs="Arial"/>
        </w:rPr>
      </w:pPr>
      <w:r w:rsidRPr="001B159A">
        <w:rPr>
          <w:rFonts w:ascii="Calibri" w:hAnsi="Calibri" w:cs="Arial"/>
        </w:rPr>
        <w:t>С</w:t>
      </w:r>
      <w:r w:rsidR="00694830">
        <w:rPr>
          <w:rFonts w:ascii="Calibri" w:hAnsi="Calibri" w:cs="Arial"/>
        </w:rPr>
        <w:t>екретарей, работающих в режиме многозадачности и контактирующих с требовательными руководителями</w:t>
      </w:r>
    </w:p>
    <w:p w:rsidR="002F1F23" w:rsidRPr="00C928C9" w:rsidRDefault="002F1F23" w:rsidP="00DA67A1">
      <w:pPr>
        <w:keepNext/>
        <w:spacing w:before="240"/>
        <w:ind w:left="357" w:hanging="357"/>
        <w:jc w:val="both"/>
        <w:rPr>
          <w:rFonts w:ascii="Century Gothic" w:hAnsi="Century Gothic"/>
          <w:b/>
          <w:color w:val="660033"/>
          <w:sz w:val="28"/>
          <w:szCs w:val="28"/>
        </w:rPr>
      </w:pPr>
      <w:r w:rsidRPr="00C928C9">
        <w:rPr>
          <w:rFonts w:ascii="Century Gothic" w:hAnsi="Century Gothic"/>
          <w:b/>
          <w:color w:val="660033"/>
          <w:sz w:val="28"/>
          <w:szCs w:val="28"/>
        </w:rPr>
        <w:t>Программа тренинга</w:t>
      </w:r>
    </w:p>
    <w:p w:rsidR="00114F8B" w:rsidRPr="00C928C9" w:rsidRDefault="00114F8B" w:rsidP="00DA67A1">
      <w:pPr>
        <w:keepNext/>
        <w:spacing w:before="240"/>
        <w:ind w:left="357" w:hanging="357"/>
        <w:jc w:val="both"/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</w:pPr>
      <w:r w:rsidRPr="00C928C9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 xml:space="preserve">1. </w:t>
      </w:r>
      <w:r w:rsidR="00694830" w:rsidRPr="00694830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>Взаимодействие с руководителями и коллегами</w:t>
      </w:r>
    </w:p>
    <w:p w:rsidR="00694830" w:rsidRPr="00694830" w:rsidRDefault="00694830" w:rsidP="00694830">
      <w:pPr>
        <w:pStyle w:val="ab"/>
        <w:numPr>
          <w:ilvl w:val="0"/>
          <w:numId w:val="26"/>
        </w:numPr>
        <w:spacing w:before="60" w:after="150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Прием задач от руководителей и коллег</w:t>
      </w:r>
    </w:p>
    <w:p w:rsidR="00694830" w:rsidRPr="00694830" w:rsidRDefault="00694830" w:rsidP="00694830">
      <w:pPr>
        <w:pStyle w:val="ab"/>
        <w:numPr>
          <w:ilvl w:val="0"/>
          <w:numId w:val="26"/>
        </w:numPr>
        <w:spacing w:before="60" w:after="150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Коммуникация в режиме многозадачности с коллегами</w:t>
      </w:r>
    </w:p>
    <w:p w:rsidR="003346B0" w:rsidRPr="00C928C9" w:rsidRDefault="00D91CD0" w:rsidP="00DA67A1">
      <w:pPr>
        <w:keepNext/>
        <w:spacing w:before="240"/>
        <w:ind w:left="357" w:hanging="357"/>
        <w:jc w:val="both"/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</w:pPr>
      <w:r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>2</w:t>
      </w:r>
      <w:r w:rsidR="003346B0" w:rsidRPr="00C928C9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 xml:space="preserve">. </w:t>
      </w:r>
      <w:r w:rsidR="004D1521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 xml:space="preserve">Совместимость в общении с руководителем. </w:t>
      </w:r>
      <w:r w:rsidR="003346B0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 xml:space="preserve">Психологические типы </w:t>
      </w:r>
      <w:r w:rsidR="004D1521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>руководителей/коллег</w:t>
      </w:r>
      <w:r w:rsidR="003346B0" w:rsidRPr="00C928C9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 xml:space="preserve"> </w:t>
      </w:r>
    </w:p>
    <w:p w:rsidR="00ED409C" w:rsidRPr="00694830" w:rsidRDefault="00ED409C" w:rsidP="00ED409C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 xml:space="preserve">Поведенческие психотипы </w:t>
      </w:r>
      <w:r>
        <w:rPr>
          <w:rFonts w:asciiTheme="minorHAnsi" w:hAnsiTheme="minorHAnsi" w:cs="Arial"/>
          <w:szCs w:val="24"/>
        </w:rPr>
        <w:t>людей.</w:t>
      </w:r>
      <w:r w:rsidRPr="00694830">
        <w:rPr>
          <w:rFonts w:asciiTheme="minorHAnsi" w:hAnsiTheme="minorHAnsi" w:cs="Arial"/>
          <w:szCs w:val="24"/>
        </w:rPr>
        <w:t xml:space="preserve"> Типология к</w:t>
      </w:r>
      <w:r>
        <w:rPr>
          <w:rFonts w:asciiTheme="minorHAnsi" w:hAnsiTheme="minorHAnsi" w:cs="Arial"/>
          <w:szCs w:val="24"/>
        </w:rPr>
        <w:t>оллег</w:t>
      </w:r>
      <w:r w:rsidRPr="00694830">
        <w:rPr>
          <w:rFonts w:asciiTheme="minorHAnsi" w:hAnsiTheme="minorHAnsi" w:cs="Arial"/>
          <w:szCs w:val="24"/>
        </w:rPr>
        <w:t>, основанная на различиях в принятии решений</w:t>
      </w:r>
      <w:r>
        <w:rPr>
          <w:rFonts w:asciiTheme="minorHAnsi" w:hAnsiTheme="minorHAnsi" w:cs="Arial"/>
          <w:szCs w:val="24"/>
        </w:rPr>
        <w:t xml:space="preserve"> и поведения</w:t>
      </w:r>
      <w:r w:rsidRPr="00694830">
        <w:rPr>
          <w:rFonts w:asciiTheme="minorHAnsi" w:hAnsiTheme="minorHAnsi" w:cs="Arial"/>
          <w:szCs w:val="24"/>
        </w:rPr>
        <w:t>. Современная и модная типология DISC</w:t>
      </w:r>
    </w:p>
    <w:p w:rsidR="003346B0" w:rsidRPr="00ED409C" w:rsidRDefault="003346B0" w:rsidP="00A47F24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ED409C">
        <w:rPr>
          <w:rFonts w:asciiTheme="minorHAnsi" w:hAnsiTheme="minorHAnsi" w:cs="Arial"/>
          <w:szCs w:val="24"/>
        </w:rPr>
        <w:t>Визуальные признаки каждого из типов</w:t>
      </w:r>
      <w:r w:rsidR="00ED409C" w:rsidRPr="00ED409C">
        <w:rPr>
          <w:rFonts w:asciiTheme="minorHAnsi" w:hAnsiTheme="minorHAnsi" w:cs="Arial"/>
          <w:szCs w:val="24"/>
        </w:rPr>
        <w:t xml:space="preserve">, </w:t>
      </w:r>
      <w:r w:rsidR="007A5400" w:rsidRPr="00ED409C">
        <w:rPr>
          <w:rFonts w:asciiTheme="minorHAnsi" w:hAnsiTheme="minorHAnsi" w:cs="Arial"/>
          <w:szCs w:val="24"/>
        </w:rPr>
        <w:t>и</w:t>
      </w:r>
      <w:r w:rsidRPr="00ED409C">
        <w:rPr>
          <w:rFonts w:asciiTheme="minorHAnsi" w:hAnsiTheme="minorHAnsi" w:cs="Arial"/>
          <w:szCs w:val="24"/>
        </w:rPr>
        <w:t xml:space="preserve">дентификация типа </w:t>
      </w:r>
      <w:r w:rsidR="007A5400" w:rsidRPr="00ED409C">
        <w:rPr>
          <w:rFonts w:asciiTheme="minorHAnsi" w:hAnsiTheme="minorHAnsi" w:cs="Arial"/>
          <w:szCs w:val="24"/>
        </w:rPr>
        <w:t>до вступления в контакт</w:t>
      </w:r>
    </w:p>
    <w:p w:rsidR="007A5400" w:rsidRPr="00694830" w:rsidRDefault="007A5400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Правила поведения с каждым из типов</w:t>
      </w:r>
    </w:p>
    <w:p w:rsidR="003346B0" w:rsidRPr="00694830" w:rsidRDefault="003346B0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Как думает и принимает решение каждый из психотипов. Что его интересует</w:t>
      </w:r>
    </w:p>
    <w:p w:rsidR="003040AC" w:rsidRPr="00694830" w:rsidRDefault="003040AC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Как вести диалог с каждым из психотипов</w:t>
      </w:r>
    </w:p>
    <w:p w:rsidR="004D1521" w:rsidRPr="004D1521" w:rsidRDefault="00D91CD0" w:rsidP="004D1521">
      <w:pPr>
        <w:keepNext/>
        <w:spacing w:before="240"/>
        <w:ind w:left="357" w:hanging="357"/>
        <w:jc w:val="both"/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</w:pPr>
      <w:r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lastRenderedPageBreak/>
        <w:t>3</w:t>
      </w:r>
      <w:r w:rsidR="004D1521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>. Секретарь в изменяющейся среде</w:t>
      </w:r>
    </w:p>
    <w:p w:rsidR="004D1521" w:rsidRPr="00694830" w:rsidRDefault="004D1521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Неизбежность изменений. Что такое изменение</w:t>
      </w:r>
    </w:p>
    <w:p w:rsidR="004D1521" w:rsidRPr="00ED409C" w:rsidRDefault="004D1521" w:rsidP="0037319F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ED409C">
        <w:rPr>
          <w:rFonts w:asciiTheme="minorHAnsi" w:hAnsiTheme="minorHAnsi" w:cs="Arial"/>
          <w:szCs w:val="24"/>
        </w:rPr>
        <w:t>Модель бизнес-организации во внешнем окружении</w:t>
      </w:r>
      <w:r w:rsidR="00ED409C" w:rsidRPr="00ED409C">
        <w:rPr>
          <w:rFonts w:asciiTheme="minorHAnsi" w:hAnsiTheme="minorHAnsi" w:cs="Arial"/>
          <w:szCs w:val="24"/>
        </w:rPr>
        <w:t xml:space="preserve">. </w:t>
      </w:r>
      <w:r w:rsidRPr="00ED409C">
        <w:rPr>
          <w:rFonts w:asciiTheme="minorHAnsi" w:hAnsiTheme="minorHAnsi" w:cs="Arial"/>
          <w:szCs w:val="24"/>
        </w:rPr>
        <w:t>Причины организационных изменений</w:t>
      </w:r>
    </w:p>
    <w:p w:rsidR="004D1521" w:rsidRPr="00694830" w:rsidRDefault="004D1521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Генерирование изменений - функция руководителя</w:t>
      </w:r>
    </w:p>
    <w:p w:rsidR="004D1521" w:rsidRPr="00ED409C" w:rsidRDefault="004D1521" w:rsidP="00FD13CD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ED409C">
        <w:rPr>
          <w:rFonts w:asciiTheme="minorHAnsi" w:hAnsiTheme="minorHAnsi" w:cs="Arial"/>
          <w:szCs w:val="24"/>
        </w:rPr>
        <w:t>Законы физики и социальные изменения</w:t>
      </w:r>
      <w:r w:rsidR="00ED409C" w:rsidRPr="00ED409C">
        <w:rPr>
          <w:rFonts w:asciiTheme="minorHAnsi" w:hAnsiTheme="minorHAnsi" w:cs="Arial"/>
          <w:szCs w:val="24"/>
        </w:rPr>
        <w:t xml:space="preserve">. </w:t>
      </w:r>
      <w:r w:rsidRPr="00ED409C">
        <w:rPr>
          <w:rFonts w:asciiTheme="minorHAnsi" w:hAnsiTheme="minorHAnsi" w:cs="Arial"/>
          <w:szCs w:val="24"/>
        </w:rPr>
        <w:t>Инерционность бизнес-систем и инерционность человека</w:t>
      </w:r>
    </w:p>
    <w:p w:rsidR="004D1521" w:rsidRPr="00694830" w:rsidRDefault="004D1521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Причины, по которым люди сопротивляются изменениям</w:t>
      </w:r>
    </w:p>
    <w:p w:rsidR="004D1521" w:rsidRPr="00694830" w:rsidRDefault="004D1521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Мотивы сопротивляющихся субъектов. От конфронтации к сотрудничеству</w:t>
      </w:r>
    </w:p>
    <w:p w:rsidR="004D1521" w:rsidRPr="00694830" w:rsidRDefault="004D1521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 xml:space="preserve">Способы и методы устранения </w:t>
      </w:r>
      <w:r w:rsidR="00ED409C">
        <w:rPr>
          <w:rFonts w:asciiTheme="minorHAnsi" w:hAnsiTheme="minorHAnsi" w:cs="Arial"/>
          <w:szCs w:val="24"/>
        </w:rPr>
        <w:t xml:space="preserve">внутреннего </w:t>
      </w:r>
      <w:r w:rsidRPr="00694830">
        <w:rPr>
          <w:rFonts w:asciiTheme="minorHAnsi" w:hAnsiTheme="minorHAnsi" w:cs="Arial"/>
          <w:szCs w:val="24"/>
        </w:rPr>
        <w:t>сопротивления к изменениям</w:t>
      </w:r>
    </w:p>
    <w:p w:rsidR="004D1521" w:rsidRPr="00694830" w:rsidRDefault="004D1521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 xml:space="preserve">Три этапа, три стадии в </w:t>
      </w:r>
      <w:r w:rsidR="00ED409C">
        <w:rPr>
          <w:rFonts w:asciiTheme="minorHAnsi" w:hAnsiTheme="minorHAnsi" w:cs="Arial"/>
          <w:szCs w:val="24"/>
        </w:rPr>
        <w:t>принятии</w:t>
      </w:r>
      <w:r w:rsidRPr="00694830">
        <w:rPr>
          <w:rFonts w:asciiTheme="minorHAnsi" w:hAnsiTheme="minorHAnsi" w:cs="Arial"/>
          <w:szCs w:val="24"/>
        </w:rPr>
        <w:t xml:space="preserve"> изменени</w:t>
      </w:r>
      <w:r w:rsidR="00ED409C">
        <w:rPr>
          <w:rFonts w:asciiTheme="minorHAnsi" w:hAnsiTheme="minorHAnsi" w:cs="Arial"/>
          <w:szCs w:val="24"/>
        </w:rPr>
        <w:t>й</w:t>
      </w:r>
    </w:p>
    <w:p w:rsidR="00D91CD0" w:rsidRPr="00694830" w:rsidRDefault="00D91CD0" w:rsidP="00D91CD0">
      <w:pPr>
        <w:keepNext/>
        <w:spacing w:before="240"/>
        <w:ind w:left="357" w:hanging="357"/>
        <w:jc w:val="both"/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</w:pPr>
      <w:r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>4</w:t>
      </w:r>
      <w:r w:rsidRPr="00694830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>.</w:t>
      </w:r>
      <w:r w:rsidRPr="00694830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ab/>
        <w:t>Основные принципы современного тайм-менеджмента с</w:t>
      </w:r>
      <w:r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>екретаря</w:t>
      </w:r>
    </w:p>
    <w:p w:rsidR="00D91CD0" w:rsidRPr="00694830" w:rsidRDefault="00D91CD0" w:rsidP="00D91CD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Принципы переключения на другую задачу</w:t>
      </w:r>
    </w:p>
    <w:p w:rsidR="00D91CD0" w:rsidRPr="00694830" w:rsidRDefault="00D91CD0" w:rsidP="00D91CD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Матрица задач «Схожесть/Статус»</w:t>
      </w:r>
    </w:p>
    <w:p w:rsidR="00D91CD0" w:rsidRPr="00694830" w:rsidRDefault="00D91CD0" w:rsidP="00D91CD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Понятие «Новизны» задачи</w:t>
      </w:r>
    </w:p>
    <w:p w:rsidR="00D91CD0" w:rsidRPr="00694830" w:rsidRDefault="00D91CD0" w:rsidP="00D91CD0">
      <w:pPr>
        <w:pStyle w:val="ab"/>
        <w:numPr>
          <w:ilvl w:val="0"/>
          <w:numId w:val="26"/>
        </w:numPr>
        <w:spacing w:before="60" w:after="150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Оценка ситуации по критерию «Схожесть задач»</w:t>
      </w:r>
    </w:p>
    <w:p w:rsidR="00D91CD0" w:rsidRPr="00694830" w:rsidRDefault="00D91CD0" w:rsidP="00D91CD0">
      <w:pPr>
        <w:pStyle w:val="ab"/>
        <w:numPr>
          <w:ilvl w:val="0"/>
          <w:numId w:val="26"/>
        </w:numPr>
        <w:spacing w:before="60" w:after="150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Оценка ситуации по критерию «Статус выполнения</w:t>
      </w:r>
    </w:p>
    <w:p w:rsidR="00D91CD0" w:rsidRDefault="00D91CD0" w:rsidP="00D91CD0">
      <w:pPr>
        <w:pStyle w:val="ab"/>
        <w:numPr>
          <w:ilvl w:val="0"/>
          <w:numId w:val="26"/>
        </w:numPr>
        <w:spacing w:before="60" w:after="150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Процесс переключения на другую задачу</w:t>
      </w:r>
    </w:p>
    <w:p w:rsidR="00D91CD0" w:rsidRPr="00694830" w:rsidRDefault="00D91CD0" w:rsidP="00D91CD0">
      <w:pPr>
        <w:pStyle w:val="ab"/>
        <w:numPr>
          <w:ilvl w:val="0"/>
          <w:numId w:val="26"/>
        </w:numPr>
        <w:spacing w:before="60" w:after="150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Тренировка переключений в режиме многозадачности</w:t>
      </w:r>
    </w:p>
    <w:p w:rsidR="00D91CD0" w:rsidRPr="00694830" w:rsidRDefault="00D91CD0" w:rsidP="00D91CD0">
      <w:pPr>
        <w:pStyle w:val="ab"/>
        <w:numPr>
          <w:ilvl w:val="0"/>
          <w:numId w:val="26"/>
        </w:numPr>
        <w:spacing w:before="60" w:after="150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Тренировка дискретно-параллельного выполнения нескольких задач</w:t>
      </w:r>
    </w:p>
    <w:p w:rsidR="00D91CD0" w:rsidRPr="00694830" w:rsidRDefault="00D91CD0" w:rsidP="00D91CD0">
      <w:pPr>
        <w:pStyle w:val="ab"/>
        <w:numPr>
          <w:ilvl w:val="0"/>
          <w:numId w:val="26"/>
        </w:numPr>
        <w:spacing w:before="60" w:after="150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Способы быстрой концентрации и быстрого переключения</w:t>
      </w:r>
    </w:p>
    <w:p w:rsidR="00114F8B" w:rsidRPr="00C928C9" w:rsidRDefault="00D91CD0" w:rsidP="00DA67A1">
      <w:pPr>
        <w:keepNext/>
        <w:spacing w:before="240"/>
        <w:ind w:left="357" w:hanging="357"/>
        <w:jc w:val="both"/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</w:pPr>
      <w:r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 xml:space="preserve">5. </w:t>
      </w:r>
      <w:r w:rsidR="00114F8B" w:rsidRPr="00C928C9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 xml:space="preserve">Принципы и технологии работы с «проблемным» </w:t>
      </w:r>
      <w:r w:rsidR="004D1521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>руководителем</w:t>
      </w:r>
      <w:r w:rsidR="00114F8B" w:rsidRPr="00C928C9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 xml:space="preserve"> </w:t>
      </w:r>
    </w:p>
    <w:p w:rsidR="00114F8B" w:rsidRPr="00694830" w:rsidRDefault="00114F8B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 xml:space="preserve">Когда </w:t>
      </w:r>
      <w:r w:rsidR="00ED409C">
        <w:rPr>
          <w:rFonts w:asciiTheme="minorHAnsi" w:hAnsiTheme="minorHAnsi" w:cs="Arial"/>
          <w:szCs w:val="24"/>
        </w:rPr>
        <w:t>руководитель</w:t>
      </w:r>
      <w:r w:rsidRPr="00694830">
        <w:rPr>
          <w:rFonts w:asciiTheme="minorHAnsi" w:hAnsiTheme="minorHAnsi" w:cs="Arial"/>
          <w:szCs w:val="24"/>
        </w:rPr>
        <w:t xml:space="preserve"> бывает недоволен? </w:t>
      </w:r>
      <w:r w:rsidR="00ED409C">
        <w:rPr>
          <w:rFonts w:asciiTheme="minorHAnsi" w:hAnsiTheme="minorHAnsi" w:cs="Arial"/>
          <w:szCs w:val="24"/>
        </w:rPr>
        <w:t>Руководитель</w:t>
      </w:r>
      <w:r w:rsidR="00103EBE" w:rsidRPr="00694830">
        <w:rPr>
          <w:rFonts w:asciiTheme="minorHAnsi" w:hAnsiTheme="minorHAnsi" w:cs="Arial"/>
          <w:szCs w:val="24"/>
        </w:rPr>
        <w:t xml:space="preserve"> </w:t>
      </w:r>
      <w:r w:rsidR="00ED409C">
        <w:rPr>
          <w:rFonts w:asciiTheme="minorHAnsi" w:hAnsiTheme="minorHAnsi" w:cs="Arial"/>
          <w:szCs w:val="24"/>
        </w:rPr>
        <w:t>ворчит</w:t>
      </w:r>
      <w:r w:rsidR="00103EBE" w:rsidRPr="00694830">
        <w:rPr>
          <w:rFonts w:asciiTheme="minorHAnsi" w:hAnsiTheme="minorHAnsi" w:cs="Arial"/>
          <w:szCs w:val="24"/>
        </w:rPr>
        <w:t xml:space="preserve"> или сообщает нам о </w:t>
      </w:r>
      <w:r w:rsidR="00ED409C">
        <w:rPr>
          <w:rFonts w:asciiTheme="minorHAnsi" w:hAnsiTheme="minorHAnsi" w:cs="Arial"/>
          <w:szCs w:val="24"/>
        </w:rPr>
        <w:t>плохой работе</w:t>
      </w:r>
      <w:r w:rsidR="00103EBE" w:rsidRPr="00694830">
        <w:rPr>
          <w:rFonts w:asciiTheme="minorHAnsi" w:hAnsiTheme="minorHAnsi" w:cs="Arial"/>
          <w:szCs w:val="24"/>
        </w:rPr>
        <w:t>?</w:t>
      </w:r>
      <w:bookmarkStart w:id="0" w:name="_GoBack"/>
      <w:bookmarkEnd w:id="0"/>
    </w:p>
    <w:p w:rsidR="007A5400" w:rsidRPr="00694830" w:rsidRDefault="00114F8B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 xml:space="preserve">Справедлива или нет претензия, есть ли разница? </w:t>
      </w:r>
      <w:r w:rsidR="007A5400" w:rsidRPr="00694830">
        <w:rPr>
          <w:rFonts w:asciiTheme="minorHAnsi" w:hAnsiTheme="minorHAnsi" w:cs="Arial"/>
          <w:szCs w:val="24"/>
        </w:rPr>
        <w:t xml:space="preserve">Откуда берутся эмоции </w:t>
      </w:r>
      <w:r w:rsidR="00ED409C">
        <w:rPr>
          <w:rFonts w:asciiTheme="minorHAnsi" w:hAnsiTheme="minorHAnsi" w:cs="Arial"/>
          <w:szCs w:val="24"/>
        </w:rPr>
        <w:t>руководителя</w:t>
      </w:r>
      <w:r w:rsidR="007A5400" w:rsidRPr="00694830">
        <w:rPr>
          <w:rFonts w:asciiTheme="minorHAnsi" w:hAnsiTheme="minorHAnsi" w:cs="Arial"/>
          <w:szCs w:val="24"/>
        </w:rPr>
        <w:t xml:space="preserve"> </w:t>
      </w:r>
    </w:p>
    <w:p w:rsidR="00103EBE" w:rsidRPr="00694830" w:rsidRDefault="00103EBE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 xml:space="preserve">Что хочет недовольный </w:t>
      </w:r>
      <w:r w:rsidR="00ED409C">
        <w:rPr>
          <w:rFonts w:asciiTheme="minorHAnsi" w:hAnsiTheme="minorHAnsi" w:cs="Arial"/>
          <w:szCs w:val="24"/>
        </w:rPr>
        <w:t>руководитель</w:t>
      </w:r>
      <w:r w:rsidRPr="00694830">
        <w:rPr>
          <w:rFonts w:asciiTheme="minorHAnsi" w:hAnsiTheme="minorHAnsi" w:cs="Arial"/>
          <w:szCs w:val="24"/>
        </w:rPr>
        <w:t xml:space="preserve">, только </w:t>
      </w:r>
      <w:r w:rsidR="007A5400" w:rsidRPr="00694830">
        <w:rPr>
          <w:rFonts w:asciiTheme="minorHAnsi" w:hAnsiTheme="minorHAnsi" w:cs="Arial"/>
          <w:szCs w:val="24"/>
        </w:rPr>
        <w:t xml:space="preserve">ли </w:t>
      </w:r>
      <w:r w:rsidRPr="00694830">
        <w:rPr>
          <w:rFonts w:asciiTheme="minorHAnsi" w:hAnsiTheme="minorHAnsi" w:cs="Arial"/>
          <w:szCs w:val="24"/>
        </w:rPr>
        <w:t>решение его вопроса?</w:t>
      </w:r>
    </w:p>
    <w:p w:rsidR="00114F8B" w:rsidRPr="00694830" w:rsidRDefault="00114F8B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 xml:space="preserve">Алгоритм работы с «проблемным </w:t>
      </w:r>
      <w:r w:rsidR="00EF3925">
        <w:rPr>
          <w:rFonts w:asciiTheme="minorHAnsi" w:hAnsiTheme="minorHAnsi" w:cs="Arial"/>
          <w:szCs w:val="24"/>
        </w:rPr>
        <w:t>руководителем</w:t>
      </w:r>
      <w:r w:rsidRPr="00694830">
        <w:rPr>
          <w:rFonts w:asciiTheme="minorHAnsi" w:hAnsiTheme="minorHAnsi" w:cs="Arial"/>
          <w:szCs w:val="24"/>
        </w:rPr>
        <w:t xml:space="preserve">» </w:t>
      </w:r>
    </w:p>
    <w:p w:rsidR="003F4788" w:rsidRPr="00C928C9" w:rsidRDefault="007D5C7B" w:rsidP="00DA67A1">
      <w:pPr>
        <w:keepNext/>
        <w:spacing w:before="240"/>
        <w:ind w:left="357" w:hanging="357"/>
        <w:jc w:val="both"/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</w:pPr>
      <w:r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>6</w:t>
      </w:r>
      <w:r w:rsidR="003F4788" w:rsidRPr="00C928C9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 xml:space="preserve">. Методики саморегуляции, </w:t>
      </w:r>
      <w:r w:rsidR="004D1521">
        <w:rPr>
          <w:rFonts w:ascii="Century Gothic" w:eastAsia="Times New Roman" w:hAnsi="Century Gothic" w:cs="Calibri"/>
          <w:b/>
          <w:bCs/>
          <w:color w:val="660033"/>
          <w:szCs w:val="20"/>
          <w:lang w:eastAsia="ru-RU"/>
        </w:rPr>
        <w:t>снижение эмоциональной нагрузки</w:t>
      </w:r>
    </w:p>
    <w:p w:rsidR="003F4788" w:rsidRPr="00694830" w:rsidRDefault="003F4788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Профилактика профессионального выгорания</w:t>
      </w:r>
    </w:p>
    <w:p w:rsidR="003F4788" w:rsidRPr="00694830" w:rsidRDefault="00126D6E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>С</w:t>
      </w:r>
      <w:r w:rsidR="003F4788" w:rsidRPr="00694830">
        <w:rPr>
          <w:rFonts w:asciiTheme="minorHAnsi" w:hAnsiTheme="minorHAnsi" w:cs="Arial"/>
          <w:szCs w:val="24"/>
        </w:rPr>
        <w:t>мещение фокуса внимания с личной роли на профессиональную</w:t>
      </w:r>
    </w:p>
    <w:p w:rsidR="003F4788" w:rsidRPr="00694830" w:rsidRDefault="003F4788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 xml:space="preserve">Техники </w:t>
      </w:r>
      <w:r w:rsidR="00103EBE" w:rsidRPr="00694830">
        <w:rPr>
          <w:rFonts w:asciiTheme="minorHAnsi" w:hAnsiTheme="minorHAnsi" w:cs="Arial"/>
          <w:szCs w:val="24"/>
        </w:rPr>
        <w:t>защиты от негативного воздействия непосредственно в контакте</w:t>
      </w:r>
    </w:p>
    <w:p w:rsidR="003F4788" w:rsidRPr="00694830" w:rsidRDefault="003F4788" w:rsidP="00694830">
      <w:pPr>
        <w:pStyle w:val="ab"/>
        <w:numPr>
          <w:ilvl w:val="0"/>
          <w:numId w:val="26"/>
        </w:numPr>
        <w:spacing w:before="60" w:after="150"/>
        <w:ind w:left="714" w:hanging="357"/>
        <w:rPr>
          <w:rFonts w:asciiTheme="minorHAnsi" w:hAnsiTheme="minorHAnsi" w:cs="Arial"/>
          <w:szCs w:val="24"/>
        </w:rPr>
      </w:pPr>
      <w:r w:rsidRPr="00694830">
        <w:rPr>
          <w:rFonts w:asciiTheme="minorHAnsi" w:hAnsiTheme="minorHAnsi" w:cs="Arial"/>
          <w:szCs w:val="24"/>
        </w:rPr>
        <w:t xml:space="preserve">Методики и приемы восстановления </w:t>
      </w:r>
      <w:r w:rsidR="00103EBE" w:rsidRPr="00694830">
        <w:rPr>
          <w:rFonts w:asciiTheme="minorHAnsi" w:hAnsiTheme="minorHAnsi" w:cs="Arial"/>
          <w:szCs w:val="24"/>
        </w:rPr>
        <w:t>после взаимодействия со сложными людьми</w:t>
      </w:r>
    </w:p>
    <w:p w:rsidR="002F1F23" w:rsidRPr="00C928C9" w:rsidRDefault="002F1F23" w:rsidP="00DA67A1">
      <w:pPr>
        <w:spacing w:before="180" w:after="60"/>
        <w:rPr>
          <w:rFonts w:ascii="Century Gothic" w:hAnsi="Century Gothic"/>
          <w:b/>
          <w:color w:val="660033"/>
          <w:sz w:val="28"/>
          <w:szCs w:val="28"/>
        </w:rPr>
      </w:pPr>
      <w:r w:rsidRPr="00C928C9">
        <w:rPr>
          <w:rFonts w:ascii="Century Gothic" w:hAnsi="Century Gothic"/>
          <w:b/>
          <w:color w:val="660033"/>
          <w:sz w:val="28"/>
          <w:szCs w:val="28"/>
        </w:rPr>
        <w:t>Методы работы, используемые в тренинге</w:t>
      </w:r>
    </w:p>
    <w:p w:rsidR="002F1F23" w:rsidRPr="00CE1204" w:rsidRDefault="002F1F23" w:rsidP="002F1F23">
      <w:pPr>
        <w:jc w:val="both"/>
        <w:rPr>
          <w:rFonts w:ascii="Calibri" w:hAnsi="Calibri" w:cs="Arial"/>
        </w:rPr>
      </w:pPr>
      <w:r w:rsidRPr="00CE1204">
        <w:rPr>
          <w:rFonts w:ascii="Calibri" w:hAnsi="Calibri" w:cs="Arial"/>
        </w:rPr>
        <w:t>Деловые и ролевые игры, видеоанализ поведения участников ролевых игр, интерактивные лекции, групповые дискуссии, работа в малых группах, письменные упражнения, мозговой штурм.</w:t>
      </w:r>
    </w:p>
    <w:p w:rsidR="002F1F23" w:rsidRPr="00E61C5F" w:rsidRDefault="002F1F23" w:rsidP="00DA67A1">
      <w:pPr>
        <w:spacing w:before="180"/>
        <w:rPr>
          <w:rFonts w:ascii="Century Gothic" w:hAnsi="Century Gothic"/>
          <w:sz w:val="28"/>
          <w:szCs w:val="28"/>
        </w:rPr>
      </w:pPr>
      <w:r w:rsidRPr="00C928C9">
        <w:rPr>
          <w:rFonts w:ascii="Century Gothic" w:hAnsi="Century Gothic"/>
          <w:b/>
          <w:color w:val="660033"/>
          <w:sz w:val="28"/>
          <w:szCs w:val="28"/>
        </w:rPr>
        <w:t>Продолжительность:</w:t>
      </w:r>
      <w:r w:rsidRPr="00E61C5F">
        <w:rPr>
          <w:rFonts w:ascii="Century Gothic" w:hAnsi="Century Gothic"/>
          <w:b/>
          <w:color w:val="480048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1</w:t>
      </w:r>
      <w:r w:rsidRPr="00E61C5F">
        <w:rPr>
          <w:rFonts w:ascii="Century Gothic" w:hAnsi="Century Gothic"/>
          <w:sz w:val="28"/>
          <w:szCs w:val="28"/>
        </w:rPr>
        <w:t xml:space="preserve"> д</w:t>
      </w:r>
      <w:r>
        <w:rPr>
          <w:rFonts w:ascii="Century Gothic" w:hAnsi="Century Gothic"/>
          <w:sz w:val="28"/>
          <w:szCs w:val="28"/>
        </w:rPr>
        <w:t>ень</w:t>
      </w:r>
      <w:r w:rsidRPr="00E61C5F">
        <w:rPr>
          <w:rFonts w:ascii="Century Gothic" w:hAnsi="Century Gothic"/>
          <w:sz w:val="28"/>
          <w:szCs w:val="28"/>
        </w:rPr>
        <w:t xml:space="preserve"> - </w:t>
      </w:r>
      <w:r>
        <w:rPr>
          <w:rFonts w:ascii="Century Gothic" w:hAnsi="Century Gothic"/>
          <w:sz w:val="28"/>
          <w:szCs w:val="28"/>
        </w:rPr>
        <w:t>8</w:t>
      </w:r>
      <w:r w:rsidRPr="00E61C5F">
        <w:rPr>
          <w:rFonts w:ascii="Century Gothic" w:hAnsi="Century Gothic"/>
          <w:sz w:val="28"/>
          <w:szCs w:val="28"/>
        </w:rPr>
        <w:t xml:space="preserve"> часов</w:t>
      </w:r>
    </w:p>
    <w:sectPr w:rsidR="002F1F23" w:rsidRPr="00E61C5F" w:rsidSect="00A93C4A">
      <w:headerReference w:type="default" r:id="rId8"/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53" w:rsidRDefault="00E04353" w:rsidP="00EF6546">
      <w:r>
        <w:separator/>
      </w:r>
    </w:p>
  </w:endnote>
  <w:endnote w:type="continuationSeparator" w:id="0">
    <w:p w:rsidR="00E04353" w:rsidRDefault="00E04353" w:rsidP="00EF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23" w:rsidRPr="00811FDF" w:rsidRDefault="002F37A4" w:rsidP="002F1F23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480048"/>
        <w:sz w:val="28"/>
        <w:szCs w:val="28"/>
      </w:rPr>
    </w:pPr>
    <w:r>
      <w:rPr>
        <w:noProof/>
        <w:spacing w:val="20"/>
        <w:lang w:eastAsia="ru-RU"/>
      </w:rPr>
      <w:drawing>
        <wp:anchor distT="0" distB="0" distL="114300" distR="114300" simplePos="0" relativeHeight="251656704" behindDoc="1" locked="0" layoutInCell="1" allowOverlap="1" wp14:anchorId="54B73FAF" wp14:editId="1512ECE6">
          <wp:simplePos x="0" y="0"/>
          <wp:positionH relativeFrom="column">
            <wp:posOffset>-45720</wp:posOffset>
          </wp:positionH>
          <wp:positionV relativeFrom="paragraph">
            <wp:posOffset>-95250</wp:posOffset>
          </wp:positionV>
          <wp:extent cx="6563995" cy="186690"/>
          <wp:effectExtent l="0" t="0" r="8255" b="0"/>
          <wp:wrapNone/>
          <wp:docPr id="8" name="Рисунок 8" descr="поло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полос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99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F23">
      <w:rPr>
        <w:rFonts w:ascii="Century Gothic" w:hAnsi="Century Gothic"/>
        <w:color w:val="480048"/>
        <w:sz w:val="28"/>
        <w:szCs w:val="28"/>
      </w:rPr>
      <w:tab/>
    </w:r>
    <w:r w:rsidR="004D1521">
      <w:rPr>
        <w:rFonts w:ascii="Century Gothic" w:hAnsi="Century Gothic"/>
        <w:color w:val="480048"/>
        <w:sz w:val="28"/>
        <w:szCs w:val="28"/>
      </w:rPr>
      <w:t>Попов Сергей</w:t>
    </w:r>
    <w:r w:rsidR="002F1F23" w:rsidRPr="004D1521">
      <w:rPr>
        <w:rFonts w:ascii="Century Gothic" w:hAnsi="Century Gothic"/>
        <w:color w:val="480048"/>
        <w:sz w:val="28"/>
        <w:szCs w:val="28"/>
      </w:rPr>
      <w:t xml:space="preserve">    +7 (</w:t>
    </w:r>
    <w:r w:rsidR="004D1521">
      <w:rPr>
        <w:rFonts w:ascii="Century Gothic" w:hAnsi="Century Gothic"/>
        <w:color w:val="480048"/>
        <w:sz w:val="28"/>
        <w:szCs w:val="28"/>
      </w:rPr>
      <w:t>916</w:t>
    </w:r>
    <w:r w:rsidR="002F1F23" w:rsidRPr="004D1521">
      <w:rPr>
        <w:rFonts w:ascii="Century Gothic" w:hAnsi="Century Gothic"/>
        <w:color w:val="480048"/>
        <w:sz w:val="28"/>
        <w:szCs w:val="28"/>
      </w:rPr>
      <w:t xml:space="preserve">) </w:t>
    </w:r>
    <w:r w:rsidR="004D1521">
      <w:rPr>
        <w:rFonts w:ascii="Century Gothic" w:hAnsi="Century Gothic"/>
        <w:color w:val="480048"/>
        <w:sz w:val="28"/>
        <w:szCs w:val="28"/>
      </w:rPr>
      <w:t>126-26-39</w:t>
    </w:r>
    <w:r w:rsidR="002F1F23" w:rsidRPr="004D1521">
      <w:rPr>
        <w:rFonts w:ascii="Century Gothic" w:hAnsi="Century Gothic"/>
        <w:color w:val="480048"/>
        <w:sz w:val="28"/>
        <w:szCs w:val="28"/>
      </w:rPr>
      <w:t xml:space="preserve">   </w:t>
    </w:r>
    <w:hyperlink r:id="rId2" w:history="1">
      <w:r w:rsidR="00694830" w:rsidRPr="00D55A2C">
        <w:rPr>
          <w:rStyle w:val="a8"/>
          <w:rFonts w:ascii="Century Gothic" w:hAnsi="Century Gothic"/>
          <w:sz w:val="28"/>
          <w:szCs w:val="28"/>
          <w:lang w:val="en-US"/>
        </w:rPr>
        <w:t>www</w:t>
      </w:r>
      <w:r w:rsidR="00694830" w:rsidRPr="00D55A2C">
        <w:rPr>
          <w:rStyle w:val="a8"/>
          <w:rFonts w:ascii="Century Gothic" w:hAnsi="Century Gothic"/>
          <w:sz w:val="28"/>
          <w:szCs w:val="28"/>
        </w:rPr>
        <w:t>.роро</w:t>
      </w:r>
      <w:r w:rsidR="00694830" w:rsidRPr="00D55A2C">
        <w:rPr>
          <w:rStyle w:val="a8"/>
          <w:rFonts w:ascii="Century Gothic" w:hAnsi="Century Gothic"/>
          <w:sz w:val="28"/>
          <w:szCs w:val="28"/>
          <w:lang w:val="en-US"/>
        </w:rPr>
        <w:t>v</w:t>
      </w:r>
      <w:r w:rsidR="00694830" w:rsidRPr="00D55A2C">
        <w:rPr>
          <w:rStyle w:val="a8"/>
          <w:rFonts w:ascii="Century Gothic" w:hAnsi="Century Gothic"/>
          <w:sz w:val="28"/>
          <w:szCs w:val="28"/>
        </w:rPr>
        <w:t>-</w:t>
      </w:r>
      <w:r w:rsidR="00694830" w:rsidRPr="00D55A2C">
        <w:rPr>
          <w:rStyle w:val="a8"/>
          <w:rFonts w:ascii="Century Gothic" w:hAnsi="Century Gothic"/>
          <w:sz w:val="28"/>
          <w:szCs w:val="28"/>
          <w:lang w:val="en-US"/>
        </w:rPr>
        <w:t>sv</w:t>
      </w:r>
      <w:r w:rsidR="00694830" w:rsidRPr="00D55A2C">
        <w:rPr>
          <w:rStyle w:val="a8"/>
          <w:rFonts w:ascii="Century Gothic" w:hAnsi="Century Gothic"/>
          <w:sz w:val="28"/>
          <w:szCs w:val="28"/>
        </w:rPr>
        <w:t>.</w:t>
      </w:r>
      <w:r w:rsidR="00694830" w:rsidRPr="00D55A2C">
        <w:rPr>
          <w:rStyle w:val="a8"/>
          <w:rFonts w:ascii="Century Gothic" w:hAnsi="Century Gothic"/>
          <w:sz w:val="28"/>
          <w:szCs w:val="28"/>
          <w:lang w:val="en-US"/>
        </w:rPr>
        <w:t>ru</w:t>
      </w:r>
    </w:hyperlink>
    <w:r w:rsidR="002F1F23">
      <w:rPr>
        <w:rFonts w:ascii="Century Gothic" w:hAnsi="Century Gothic"/>
        <w:color w:val="480048"/>
        <w:sz w:val="28"/>
        <w:szCs w:val="28"/>
      </w:rPr>
      <w:tab/>
    </w:r>
    <w:r w:rsidR="002F1F23" w:rsidRPr="00A438D4">
      <w:rPr>
        <w:rFonts w:ascii="Century Gothic" w:hAnsi="Century Gothic"/>
        <w:color w:val="480048"/>
        <w:sz w:val="28"/>
        <w:szCs w:val="28"/>
      </w:rPr>
      <w:fldChar w:fldCharType="begin"/>
    </w:r>
    <w:r w:rsidR="002F1F23" w:rsidRPr="00A438D4">
      <w:rPr>
        <w:rFonts w:ascii="Century Gothic" w:hAnsi="Century Gothic"/>
        <w:color w:val="480048"/>
        <w:sz w:val="28"/>
        <w:szCs w:val="28"/>
      </w:rPr>
      <w:instrText>PAGE   \* MERGEFORMAT</w:instrText>
    </w:r>
    <w:r w:rsidR="002F1F23" w:rsidRPr="00A438D4">
      <w:rPr>
        <w:rFonts w:ascii="Century Gothic" w:hAnsi="Century Gothic"/>
        <w:color w:val="480048"/>
        <w:sz w:val="28"/>
        <w:szCs w:val="28"/>
      </w:rPr>
      <w:fldChar w:fldCharType="separate"/>
    </w:r>
    <w:r w:rsidR="00E04353">
      <w:rPr>
        <w:rFonts w:ascii="Century Gothic" w:hAnsi="Century Gothic"/>
        <w:noProof/>
        <w:color w:val="480048"/>
        <w:sz w:val="28"/>
        <w:szCs w:val="28"/>
      </w:rPr>
      <w:t>1</w:t>
    </w:r>
    <w:r w:rsidR="002F1F23" w:rsidRPr="00A438D4">
      <w:rPr>
        <w:rFonts w:ascii="Century Gothic" w:hAnsi="Century Gothic"/>
        <w:color w:val="480048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53" w:rsidRDefault="00E04353" w:rsidP="00EF6546">
      <w:r>
        <w:separator/>
      </w:r>
    </w:p>
  </w:footnote>
  <w:footnote w:type="continuationSeparator" w:id="0">
    <w:p w:rsidR="00E04353" w:rsidRDefault="00E04353" w:rsidP="00EF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23" w:rsidRPr="00C928C9" w:rsidRDefault="002F1F23" w:rsidP="00C928C9">
    <w:pPr>
      <w:jc w:val="right"/>
      <w:rPr>
        <w:rFonts w:ascii="Century Gothic" w:hAnsi="Century Gothic"/>
        <w:b/>
        <w:color w:val="660033"/>
        <w:spacing w:val="20"/>
        <w:sz w:val="28"/>
        <w:szCs w:val="28"/>
      </w:rPr>
    </w:pPr>
    <w:r>
      <w:rPr>
        <w:color w:val="480048"/>
        <w:spacing w:val="20"/>
        <w:sz w:val="28"/>
        <w:szCs w:val="28"/>
      </w:rPr>
      <w:t xml:space="preserve">                                         </w:t>
    </w:r>
    <w:r w:rsidRPr="00C928C9">
      <w:rPr>
        <w:rFonts w:ascii="Century Gothic" w:hAnsi="Century Gothic"/>
        <w:b/>
        <w:color w:val="660033"/>
        <w:spacing w:val="20"/>
        <w:sz w:val="28"/>
        <w:szCs w:val="28"/>
      </w:rPr>
      <w:t>ПРОГРАММА ТРЕНИНГА</w:t>
    </w:r>
  </w:p>
  <w:p w:rsidR="002F1F23" w:rsidRPr="00B83726" w:rsidRDefault="004D1521" w:rsidP="002F1F23">
    <w:pPr>
      <w:rPr>
        <w:color w:val="480048"/>
        <w:sz w:val="28"/>
        <w:szCs w:val="28"/>
      </w:rPr>
    </w:pPr>
    <w:r w:rsidRPr="00455C2B">
      <w:rPr>
        <w:noProof/>
        <w:spacing w:val="20"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47061</wp:posOffset>
          </wp:positionV>
          <wp:extent cx="5893223" cy="212020"/>
          <wp:effectExtent l="0" t="0" r="0" b="0"/>
          <wp:wrapNone/>
          <wp:docPr id="7" name="Рисунок 7" descr="поло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олос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471" cy="21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F23" w:rsidRPr="004E790B" w:rsidRDefault="002F1F23" w:rsidP="002F1F23">
    <w:pPr>
      <w:pStyle w:val="a3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84C"/>
    <w:multiLevelType w:val="hybridMultilevel"/>
    <w:tmpl w:val="9D508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7C4A"/>
    <w:multiLevelType w:val="multilevel"/>
    <w:tmpl w:val="029C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F17726"/>
    <w:multiLevelType w:val="multilevel"/>
    <w:tmpl w:val="94F8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F90BC3"/>
    <w:multiLevelType w:val="multilevel"/>
    <w:tmpl w:val="C382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A6DA2"/>
    <w:multiLevelType w:val="hybridMultilevel"/>
    <w:tmpl w:val="6D4C80A8"/>
    <w:lvl w:ilvl="0" w:tplc="C7AEE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C166FB"/>
    <w:multiLevelType w:val="hybridMultilevel"/>
    <w:tmpl w:val="15549578"/>
    <w:lvl w:ilvl="0" w:tplc="C7AEE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1C17A6"/>
    <w:multiLevelType w:val="hybridMultilevel"/>
    <w:tmpl w:val="BFE6744C"/>
    <w:lvl w:ilvl="0" w:tplc="C7AEE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F04E7E"/>
    <w:multiLevelType w:val="multilevel"/>
    <w:tmpl w:val="1558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527141"/>
    <w:multiLevelType w:val="multilevel"/>
    <w:tmpl w:val="23B2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817B76"/>
    <w:multiLevelType w:val="hybridMultilevel"/>
    <w:tmpl w:val="6D0A85EE"/>
    <w:lvl w:ilvl="0" w:tplc="C7AEE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F10BA7"/>
    <w:multiLevelType w:val="multilevel"/>
    <w:tmpl w:val="4AA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0F5EDF"/>
    <w:multiLevelType w:val="hybridMultilevel"/>
    <w:tmpl w:val="9B548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D70C2"/>
    <w:multiLevelType w:val="multilevel"/>
    <w:tmpl w:val="081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1E252C"/>
    <w:multiLevelType w:val="hybridMultilevel"/>
    <w:tmpl w:val="81423970"/>
    <w:lvl w:ilvl="0" w:tplc="C7AEE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B547BF"/>
    <w:multiLevelType w:val="hybridMultilevel"/>
    <w:tmpl w:val="55CCD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2BB4"/>
    <w:multiLevelType w:val="hybridMultilevel"/>
    <w:tmpl w:val="885E0E6C"/>
    <w:lvl w:ilvl="0" w:tplc="7E888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1464A"/>
    <w:multiLevelType w:val="hybridMultilevel"/>
    <w:tmpl w:val="7864F220"/>
    <w:lvl w:ilvl="0" w:tplc="C7AEE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146327"/>
    <w:multiLevelType w:val="hybridMultilevel"/>
    <w:tmpl w:val="3FAE45B2"/>
    <w:lvl w:ilvl="0" w:tplc="C7AEE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C97AEA"/>
    <w:multiLevelType w:val="multilevel"/>
    <w:tmpl w:val="4604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2461EE"/>
    <w:multiLevelType w:val="multilevel"/>
    <w:tmpl w:val="40E6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AE6EF8"/>
    <w:multiLevelType w:val="multilevel"/>
    <w:tmpl w:val="DB40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0C7848"/>
    <w:multiLevelType w:val="multilevel"/>
    <w:tmpl w:val="6696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CA0909"/>
    <w:multiLevelType w:val="multilevel"/>
    <w:tmpl w:val="C464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68763F"/>
    <w:multiLevelType w:val="multilevel"/>
    <w:tmpl w:val="3752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F40C3D"/>
    <w:multiLevelType w:val="multilevel"/>
    <w:tmpl w:val="4374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CD6C18"/>
    <w:multiLevelType w:val="hybridMultilevel"/>
    <w:tmpl w:val="59127A70"/>
    <w:lvl w:ilvl="0" w:tplc="C7AEE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B8340B1"/>
    <w:multiLevelType w:val="hybridMultilevel"/>
    <w:tmpl w:val="15B62B0C"/>
    <w:lvl w:ilvl="0" w:tplc="C7AEE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CC2E55"/>
    <w:multiLevelType w:val="multilevel"/>
    <w:tmpl w:val="609C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6F2CEB"/>
    <w:multiLevelType w:val="hybridMultilevel"/>
    <w:tmpl w:val="E6F6FBFC"/>
    <w:lvl w:ilvl="0" w:tplc="7E88851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48004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3422EE"/>
    <w:multiLevelType w:val="hybridMultilevel"/>
    <w:tmpl w:val="659C6F82"/>
    <w:lvl w:ilvl="0" w:tplc="7E888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84F3922"/>
    <w:multiLevelType w:val="multilevel"/>
    <w:tmpl w:val="16E0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48004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C677B8"/>
    <w:multiLevelType w:val="hybridMultilevel"/>
    <w:tmpl w:val="2F1A8448"/>
    <w:lvl w:ilvl="0" w:tplc="C7AEE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0062FB"/>
    <w:multiLevelType w:val="multilevel"/>
    <w:tmpl w:val="1F38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1"/>
  </w:num>
  <w:num w:numId="5">
    <w:abstractNumId w:val="19"/>
  </w:num>
  <w:num w:numId="6">
    <w:abstractNumId w:val="13"/>
  </w:num>
  <w:num w:numId="7">
    <w:abstractNumId w:val="21"/>
  </w:num>
  <w:num w:numId="8">
    <w:abstractNumId w:val="2"/>
  </w:num>
  <w:num w:numId="9">
    <w:abstractNumId w:val="9"/>
  </w:num>
  <w:num w:numId="10">
    <w:abstractNumId w:val="28"/>
  </w:num>
  <w:num w:numId="11">
    <w:abstractNumId w:val="33"/>
  </w:num>
  <w:num w:numId="12">
    <w:abstractNumId w:val="12"/>
  </w:num>
  <w:num w:numId="13">
    <w:abstractNumId w:val="15"/>
  </w:num>
  <w:num w:numId="14">
    <w:abstractNumId w:val="0"/>
  </w:num>
  <w:num w:numId="15">
    <w:abstractNumId w:val="30"/>
  </w:num>
  <w:num w:numId="16">
    <w:abstractNumId w:val="16"/>
  </w:num>
  <w:num w:numId="17">
    <w:abstractNumId w:val="29"/>
  </w:num>
  <w:num w:numId="18">
    <w:abstractNumId w:val="3"/>
  </w:num>
  <w:num w:numId="19">
    <w:abstractNumId w:val="24"/>
  </w:num>
  <w:num w:numId="20">
    <w:abstractNumId w:val="25"/>
  </w:num>
  <w:num w:numId="21">
    <w:abstractNumId w:val="11"/>
  </w:num>
  <w:num w:numId="22">
    <w:abstractNumId w:val="31"/>
  </w:num>
  <w:num w:numId="23">
    <w:abstractNumId w:val="22"/>
  </w:num>
  <w:num w:numId="24">
    <w:abstractNumId w:val="10"/>
  </w:num>
  <w:num w:numId="25">
    <w:abstractNumId w:val="18"/>
  </w:num>
  <w:num w:numId="26">
    <w:abstractNumId w:val="7"/>
  </w:num>
  <w:num w:numId="27">
    <w:abstractNumId w:val="32"/>
  </w:num>
  <w:num w:numId="28">
    <w:abstractNumId w:val="5"/>
  </w:num>
  <w:num w:numId="29">
    <w:abstractNumId w:val="6"/>
  </w:num>
  <w:num w:numId="30">
    <w:abstractNumId w:val="17"/>
  </w:num>
  <w:num w:numId="31">
    <w:abstractNumId w:val="14"/>
  </w:num>
  <w:num w:numId="32">
    <w:abstractNumId w:val="27"/>
  </w:num>
  <w:num w:numId="33">
    <w:abstractNumId w:val="2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8B"/>
    <w:rsid w:val="00103EBE"/>
    <w:rsid w:val="00114F8B"/>
    <w:rsid w:val="00126D6E"/>
    <w:rsid w:val="00161CD8"/>
    <w:rsid w:val="00164A35"/>
    <w:rsid w:val="00210AA4"/>
    <w:rsid w:val="002F1F23"/>
    <w:rsid w:val="002F37A4"/>
    <w:rsid w:val="003040AC"/>
    <w:rsid w:val="003346B0"/>
    <w:rsid w:val="00334A78"/>
    <w:rsid w:val="00383993"/>
    <w:rsid w:val="003F4788"/>
    <w:rsid w:val="00455828"/>
    <w:rsid w:val="004B0C18"/>
    <w:rsid w:val="004D1521"/>
    <w:rsid w:val="004E790B"/>
    <w:rsid w:val="00591B8D"/>
    <w:rsid w:val="005C5D6E"/>
    <w:rsid w:val="00632D3B"/>
    <w:rsid w:val="00640C9E"/>
    <w:rsid w:val="00694830"/>
    <w:rsid w:val="0071214E"/>
    <w:rsid w:val="00726309"/>
    <w:rsid w:val="00757205"/>
    <w:rsid w:val="007A150B"/>
    <w:rsid w:val="007A33CD"/>
    <w:rsid w:val="007A5400"/>
    <w:rsid w:val="007D5C7B"/>
    <w:rsid w:val="008253F6"/>
    <w:rsid w:val="0088765F"/>
    <w:rsid w:val="00970003"/>
    <w:rsid w:val="00995F90"/>
    <w:rsid w:val="009F5071"/>
    <w:rsid w:val="00A93C4A"/>
    <w:rsid w:val="00AC2D5B"/>
    <w:rsid w:val="00AC49C7"/>
    <w:rsid w:val="00B67E6E"/>
    <w:rsid w:val="00B81C39"/>
    <w:rsid w:val="00BB6865"/>
    <w:rsid w:val="00C27E4E"/>
    <w:rsid w:val="00C928C9"/>
    <w:rsid w:val="00D4752C"/>
    <w:rsid w:val="00D76E73"/>
    <w:rsid w:val="00D91CD0"/>
    <w:rsid w:val="00DA67A1"/>
    <w:rsid w:val="00E04353"/>
    <w:rsid w:val="00E24625"/>
    <w:rsid w:val="00E3490A"/>
    <w:rsid w:val="00E41015"/>
    <w:rsid w:val="00ED409C"/>
    <w:rsid w:val="00EF3925"/>
    <w:rsid w:val="00E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71EF"/>
  <w15:chartTrackingRefBased/>
  <w15:docId w15:val="{935FBA0A-6998-4C36-9023-8880F0D7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27E4E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14F8B"/>
    <w:pPr>
      <w:spacing w:before="100" w:beforeAutospacing="1"/>
      <w:outlineLvl w:val="0"/>
    </w:pPr>
    <w:rPr>
      <w:rFonts w:ascii="Tahoma" w:eastAsia="Times New Roman" w:hAnsi="Tahoma" w:cs="Tahoma"/>
      <w:b/>
      <w:bCs/>
      <w:color w:val="7C7C7C"/>
      <w:kern w:val="36"/>
      <w:szCs w:val="24"/>
      <w:lang w:eastAsia="ru-RU"/>
    </w:rPr>
  </w:style>
  <w:style w:type="paragraph" w:styleId="7">
    <w:name w:val="heading 7"/>
    <w:basedOn w:val="a"/>
    <w:next w:val="a"/>
    <w:qFormat/>
    <w:rsid w:val="00AC2D5B"/>
    <w:pPr>
      <w:spacing w:before="240" w:after="60"/>
      <w:outlineLvl w:val="6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4F8B"/>
    <w:rPr>
      <w:rFonts w:ascii="Tahoma" w:eastAsia="Times New Roman" w:hAnsi="Tahoma" w:cs="Tahoma"/>
      <w:b/>
      <w:bCs/>
      <w:color w:val="7C7C7C"/>
      <w:kern w:val="36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EF65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F6546"/>
    <w:rPr>
      <w:rFonts w:ascii="Times New Roman" w:hAnsi="Times New Roman"/>
      <w:sz w:val="24"/>
      <w:szCs w:val="22"/>
      <w:lang w:eastAsia="en-US"/>
    </w:rPr>
  </w:style>
  <w:style w:type="paragraph" w:styleId="a5">
    <w:name w:val="footer"/>
    <w:basedOn w:val="a"/>
    <w:link w:val="a6"/>
    <w:unhideWhenUsed/>
    <w:rsid w:val="00EF65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F6546"/>
    <w:rPr>
      <w:rFonts w:ascii="Times New Roman" w:hAnsi="Times New Roman"/>
      <w:sz w:val="24"/>
      <w:szCs w:val="22"/>
      <w:lang w:eastAsia="en-US"/>
    </w:rPr>
  </w:style>
  <w:style w:type="character" w:styleId="a7">
    <w:name w:val="page number"/>
    <w:rsid w:val="00EF6546"/>
  </w:style>
  <w:style w:type="character" w:styleId="a8">
    <w:name w:val="Hyperlink"/>
    <w:rsid w:val="00EF6546"/>
    <w:rPr>
      <w:color w:val="0000FF"/>
      <w:u w:val="single"/>
    </w:rPr>
  </w:style>
  <w:style w:type="paragraph" w:styleId="a9">
    <w:name w:val="Body Text Indent"/>
    <w:basedOn w:val="a"/>
    <w:link w:val="aa"/>
    <w:rsid w:val="00AC2D5B"/>
    <w:pPr>
      <w:spacing w:after="120"/>
      <w:ind w:left="283"/>
    </w:pPr>
    <w:rPr>
      <w:rFonts w:eastAsia="Times New Roman"/>
      <w:szCs w:val="24"/>
      <w:lang w:eastAsia="ru-RU"/>
    </w:rPr>
  </w:style>
  <w:style w:type="character" w:customStyle="1" w:styleId="aa">
    <w:name w:val="Основной текст с отступом Знак"/>
    <w:link w:val="a9"/>
    <w:semiHidden/>
    <w:locked/>
    <w:rsid w:val="00AC2D5B"/>
    <w:rPr>
      <w:sz w:val="24"/>
      <w:szCs w:val="24"/>
      <w:lang w:val="ru-RU" w:eastAsia="ru-RU" w:bidi="ar-SA"/>
    </w:rPr>
  </w:style>
  <w:style w:type="paragraph" w:customStyle="1" w:styleId="13">
    <w:name w:val="Знак Знак Знак Знак Знак Знак1 Знак Знак Знак3"/>
    <w:basedOn w:val="a"/>
    <w:rsid w:val="00AC2D5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69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&#1088;&#1086;&#1088;&#1086;v-sv.r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тренинга</vt:lpstr>
    </vt:vector>
  </TitlesOfParts>
  <Company>Home</Company>
  <LinksUpToDate>false</LinksUpToDate>
  <CharactersWithSpaces>3786</CharactersWithSpaces>
  <SharedDoc>false</SharedDoc>
  <HLinks>
    <vt:vector size="6" baseType="variant"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тренинга</dc:title>
  <dc:subject/>
  <dc:creator>Сергей</dc:creator>
  <cp:keywords/>
  <cp:lastModifiedBy>Сергей Попов</cp:lastModifiedBy>
  <cp:revision>10</cp:revision>
  <dcterms:created xsi:type="dcterms:W3CDTF">2015-03-30T17:06:00Z</dcterms:created>
  <dcterms:modified xsi:type="dcterms:W3CDTF">2016-03-26T11:50:00Z</dcterms:modified>
</cp:coreProperties>
</file>